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0B5A9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1F8DD8A7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5332EF02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43597F50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347E665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628DFEC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4C8E540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2A18050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>
        <w:drawing>
          <wp:inline distT="0" distB="0" distL="114300" distR="114300">
            <wp:extent cx="6268085" cy="1553210"/>
            <wp:effectExtent l="0" t="0" r="10795" b="1270"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3B30B">
      <w:pPr>
        <w:spacing w:after="0"/>
        <w:rPr>
          <w:rFonts w:ascii="Times New Roman" w:hAnsi="Times New Roman"/>
          <w:sz w:val="24"/>
          <w:szCs w:val="24"/>
        </w:rPr>
      </w:pPr>
    </w:p>
    <w:p w14:paraId="038A9BB6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1D119CD5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6F10EE2C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2BFC7352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58797A3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7A0A1436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«МАТЕМАТИКА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.ЗА СТРАНИЦАМИ УЧЕБНИКА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»</w:t>
      </w:r>
    </w:p>
    <w:p w14:paraId="51978D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для обучающихся 4 классов</w:t>
      </w:r>
    </w:p>
    <w:p w14:paraId="5BDAF575">
      <w:pPr>
        <w:spacing w:after="0" w:line="240" w:lineRule="auto"/>
        <w:jc w:val="center"/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</w:pP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(1, 2 группы)</w:t>
      </w:r>
    </w:p>
    <w:p w14:paraId="6A31B251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5A0CE273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0BD75B20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29FBD8A6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85BED52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CE6028A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B064E00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9AAB628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789C5DE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74C10E0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A28B619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E9B5D8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7</w:t>
      </w:r>
    </w:p>
    <w:p w14:paraId="1D550769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17239539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22593B5F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Дополнительная образовательная программа «М</w:t>
      </w:r>
      <w:r>
        <w:rPr>
          <w:rFonts w:ascii="Times New Roman" w:hAnsi="Times New Roman"/>
          <w:sz w:val="24"/>
          <w:szCs w:val="24"/>
          <w:lang w:val="ru-RU"/>
        </w:rPr>
        <w:t>атематика</w:t>
      </w:r>
      <w:r>
        <w:rPr>
          <w:rFonts w:hint="default" w:ascii="Times New Roman" w:hAnsi="Times New Roman"/>
          <w:sz w:val="24"/>
          <w:szCs w:val="24"/>
          <w:lang w:val="ru-RU"/>
        </w:rPr>
        <w:t>.За страницами учебника</w:t>
      </w:r>
      <w:r>
        <w:rPr>
          <w:rFonts w:ascii="Times New Roman" w:hAnsi="Times New Roman"/>
          <w:sz w:val="24"/>
          <w:szCs w:val="24"/>
        </w:rPr>
        <w:t>» для учащихся 4 класса разработана в соответствии с Постановлением Правительства Российской Федерации от 15.09.2020 №1441 «Об утверждении правил оказания платных образовательных услуг» и Положением о рабочей программе по дополнительным платным образовательным услугам МОУ СШ №61, а также на основании учебного план дополнительных платных образовательных услуг МОУ СШ №61 на 202</w:t>
      </w:r>
      <w:r>
        <w:rPr>
          <w:rFonts w:hint="default"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ascii="Times New Roman" w:hAnsi="Times New Roman"/>
          <w:sz w:val="24"/>
          <w:szCs w:val="24"/>
        </w:rPr>
        <w:t xml:space="preserve"> учебный год.</w:t>
      </w: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социально-гуманитарная.</w:t>
      </w:r>
    </w:p>
    <w:p w14:paraId="6DC13418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Дополнительная образовательная программа «М</w:t>
      </w:r>
      <w:r>
        <w:rPr>
          <w:rFonts w:ascii="Times New Roman" w:hAnsi="Times New Roman"/>
          <w:sz w:val="24"/>
          <w:szCs w:val="24"/>
          <w:lang w:val="ru-RU"/>
        </w:rPr>
        <w:t>атематика</w:t>
      </w:r>
      <w:r>
        <w:rPr>
          <w:rFonts w:hint="default" w:ascii="Times New Roman" w:hAnsi="Times New Roman"/>
          <w:sz w:val="24"/>
          <w:szCs w:val="24"/>
          <w:lang w:val="ru-RU"/>
        </w:rPr>
        <w:t>.За страницами учебника</w:t>
      </w:r>
      <w:r>
        <w:rPr>
          <w:rFonts w:ascii="Times New Roman" w:hAnsi="Times New Roman"/>
          <w:sz w:val="24"/>
          <w:szCs w:val="24"/>
        </w:rPr>
        <w:t>»  адресована учащимся 4 класса общеобразовательных учреждений (10-11 лет). Программа курса «М</w:t>
      </w:r>
      <w:r>
        <w:rPr>
          <w:rFonts w:ascii="Times New Roman" w:hAnsi="Times New Roman"/>
          <w:sz w:val="24"/>
          <w:szCs w:val="24"/>
          <w:lang w:val="ru-RU"/>
        </w:rPr>
        <w:t>атематика</w:t>
      </w:r>
      <w:r>
        <w:rPr>
          <w:rFonts w:hint="default" w:ascii="Times New Roman" w:hAnsi="Times New Roman"/>
          <w:sz w:val="24"/>
          <w:szCs w:val="24"/>
          <w:lang w:val="ru-RU"/>
        </w:rPr>
        <w:t>.За страницами учебника</w:t>
      </w:r>
      <w:r>
        <w:rPr>
          <w:rFonts w:ascii="Times New Roman" w:hAnsi="Times New Roman"/>
          <w:sz w:val="24"/>
          <w:szCs w:val="24"/>
        </w:rPr>
        <w:t xml:space="preserve">»  относится к программам социально-педагогической направленности. 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 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 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дисциплин, но и для решения многих практических задач во взрослой жизни. Большую часть математических знаний учащиеся получают в ходе стандартных уроков математики в рамках того количества учебных часов, которые предусмотрены в образовательном учреждении. </w:t>
      </w:r>
    </w:p>
    <w:p w14:paraId="62DDA006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b/>
          <w:bCs w:val="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АКТУАЛЬНОСТЬ ДОПОЛНИТЕЛЬНОЙ ОБРАЗОВАТЕЛЬНОЙ ПРОГРАММЫ </w:t>
      </w:r>
      <w:r>
        <w:rPr>
          <w:rFonts w:ascii="Times New Roman" w:hAnsi="Times New Roman"/>
          <w:b/>
          <w:bCs w:val="0"/>
          <w:sz w:val="24"/>
          <w:szCs w:val="24"/>
        </w:rPr>
        <w:t>«М</w:t>
      </w:r>
      <w:r>
        <w:rPr>
          <w:rFonts w:ascii="Times New Roman" w:hAnsi="Times New Roman"/>
          <w:b/>
          <w:bCs w:val="0"/>
          <w:sz w:val="24"/>
          <w:szCs w:val="24"/>
          <w:lang w:val="ru-RU"/>
        </w:rPr>
        <w:t>АТЕМАТИКА</w:t>
      </w:r>
      <w:r>
        <w:rPr>
          <w:rFonts w:hint="default" w:ascii="Times New Roman" w:hAnsi="Times New Roman"/>
          <w:b/>
          <w:bCs w:val="0"/>
          <w:sz w:val="24"/>
          <w:szCs w:val="24"/>
          <w:lang w:val="ru-RU"/>
        </w:rPr>
        <w:t>.ЗА СТРАНИЦАМИ УЧЕБНИКА</w:t>
      </w:r>
      <w:r>
        <w:rPr>
          <w:rFonts w:ascii="Times New Roman" w:hAnsi="Times New Roman"/>
          <w:b/>
          <w:bCs w:val="0"/>
          <w:sz w:val="24"/>
          <w:szCs w:val="24"/>
        </w:rPr>
        <w:t xml:space="preserve">» </w:t>
      </w:r>
    </w:p>
    <w:p w14:paraId="37E35930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Инновационные процессы, идущие сегодня в системе педагогического образования, наиболее остро ставят вопрос о подготовке высокообразованной интеллектуально развитой личности. Научно-технический прогресс диктует определенные требования к человеку XXI века: он должен быть не просто созидателем, а созидателем творческим и интеллектуально развитым, поэтому воспитанием и становлением такого человека должна заниматься современная школа, где реализуются принципы индивидуального подхода к учащимся. </w:t>
      </w:r>
    </w:p>
    <w:p w14:paraId="38F49595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Помимо вышеперечисленного отметим, что актуальность введения подобного курса занятий именно в 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классе видится и в большом объеме математических знаний, которые должен усвоить учащийся 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класса, и в появлении необходимости совершенствования познавательного процесса у учащихся, в необходимости всестороннего развития математических способностей учащихся (умений обобщать материал, рассуждать, анализировать, выдвигать гипотезу, обоснованно делать выводы, доказывать и т.п.). Практическая значимость внедрения программы «Мир математики» - обучение рациональным приемам применения знаний на практике, переносу своих знаний и умений, как в аналогичное, так и в измененные условия. </w:t>
      </w:r>
    </w:p>
    <w:p w14:paraId="30424B3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6CFB0C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24484349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5B33E2AF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программы направлено на достижение следующих целей:</w:t>
      </w:r>
    </w:p>
    <w:p w14:paraId="21AFE741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развитие познавательных способностей учащихся на основе системы развивающих занятий;</w:t>
      </w:r>
    </w:p>
    <w:p w14:paraId="1BFB9E00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математическое развитие младшего школьника 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информации;</w:t>
      </w:r>
    </w:p>
    <w:p w14:paraId="25D214F4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</w:p>
    <w:p w14:paraId="03E143A0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 использовать математические знания в повседневной жизни.</w:t>
      </w:r>
    </w:p>
    <w:p w14:paraId="1257E2F9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определяет ряд практических задач:</w:t>
      </w:r>
    </w:p>
    <w:p w14:paraId="2A36547C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логического и абстрактного мышления у младших школьников как основы эффективного обучения;</w:t>
      </w:r>
    </w:p>
    <w:p w14:paraId="7AAEB152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14:paraId="4393BD88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познавательной активности и самостоятельной мыслительной деятельности </w:t>
      </w:r>
    </w:p>
    <w:p w14:paraId="1748D67B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учащихся;</w:t>
      </w:r>
    </w:p>
    <w:p w14:paraId="1D4CEAE2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создать условия для развития у детей познавательных интересов, формировать </w:t>
      </w:r>
    </w:p>
    <w:p w14:paraId="20F5C7A6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стремление ребенка к размышлению и поиску; </w:t>
      </w:r>
    </w:p>
    <w:p w14:paraId="1A1ECF4B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14:paraId="1E78B037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14:paraId="003156BA">
      <w:pPr>
        <w:pStyle w:val="21"/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45DA2DA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УСЛОВИЯ РЕАЛИЗАЦИИ </w:t>
      </w:r>
    </w:p>
    <w:p w14:paraId="728D89C6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Форма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обучения: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очная групповая.</w:t>
      </w:r>
    </w:p>
    <w:p w14:paraId="663C32C0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18B13973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Математика – царица наук.</w:t>
      </w:r>
    </w:p>
    <w:p w14:paraId="5C1A8359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Вводное занятие. Знакомство с основными разделами программы. Инструктаж по правилам безопасности во время занятий. Интересные факты из истории математики. Отгадывание ребусов. Табличные случаи сложения и вычитания однозначных чисел.</w:t>
      </w:r>
    </w:p>
    <w:p w14:paraId="781EA00E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Путешествие в страну Геометрию. Что такое геометрия? Знакомство с Весёлой Точкой. Графический диктант. Занимательные задачи.  Геометрические фигуры.</w:t>
      </w:r>
    </w:p>
    <w:p w14:paraId="476206C5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Их виды. Животные из геометрических фигур. </w:t>
      </w:r>
    </w:p>
    <w:p w14:paraId="0161A398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2635ADB2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Весёлая нумерация (3 ч.)</w:t>
      </w:r>
    </w:p>
    <w:p w14:paraId="54E76D56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Нумерация чисел. Упражнения на проверку знания  нумерации( в пределах 100). Однозначные и двузначные числа. Игра «Задумай число». Волшебная линейка.</w:t>
      </w:r>
    </w:p>
    <w:p w14:paraId="45DBAC0B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– расчёты. Кривая линия. Решение задач – расчётов. Кривая линия. Замкнутые и незамкнутые кривые линии. Точки пересечения кривых линий.</w:t>
      </w:r>
    </w:p>
    <w:p w14:paraId="639B2408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«Весёлый счёт». Лабиринт.</w:t>
      </w:r>
    </w:p>
    <w:p w14:paraId="69E64974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595901A1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Отгадай – ка (2 ч.)</w:t>
      </w:r>
    </w:p>
    <w:p w14:paraId="66601F54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в стихах. Направление движения. Взаимное расположение предметов в пространстве.</w:t>
      </w:r>
    </w:p>
    <w:p w14:paraId="61DB7FF0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Устные вычисления. Понятия «влево», «вправо», «вниз», «вверх» Маршрут передвижения. Точка начала движения; число, стрелка 1→1↓,   указывающие направление движения. Проведение линии по заданному (алгоритму): путешествие точки (на листе в клетку). Построение собственного маршрута (рисунка) и его описание.   Геометрические узоры. Закономерности в узорах. Игра «За, между, перед, внутри, снаружи, на, под». </w:t>
      </w:r>
    </w:p>
    <w:p w14:paraId="05B82112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.Упражнения в анализе геометрической фигуры. Загадки.</w:t>
      </w:r>
    </w:p>
    <w:p w14:paraId="38B846EA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Буквенные выражения. Игра «Набери число». Части фигуры. Место заданной фигуры в конструкции. Упражнение «Собери башню».Игра «Какой фигуры не хватает?».</w:t>
      </w:r>
    </w:p>
    <w:p w14:paraId="6EEE0B7F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77C781FF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Геометрические фигуры (5 ч.)</w:t>
      </w:r>
    </w:p>
    <w:p w14:paraId="3E484CF1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Танграм – древняя китайская головоломка.  </w:t>
      </w:r>
    </w:p>
    <w:p w14:paraId="408BAE76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Конструирование многоугольников из деталей танграма. Упражнение «Найди периметр». Игра «Продолжи ряд». Отрезок. Имя отрезка.</w:t>
      </w:r>
    </w:p>
    <w:p w14:paraId="1AB0C8C0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Сказка про отрезок. Измерение отрезков, черчение отрезков заданной длины. Решение задач, выражений. Задачи в стихах. Загадки. Сравнение отрезков. Единицы длины.</w:t>
      </w:r>
    </w:p>
    <w:p w14:paraId="7A79EED7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Игра «Начерти такой узор». Задача – смекалка. Луч. Сравнение отрезка, луча и прямой линии. Занимательные рамки.  Объёмные геометрические тела. Шар, цилиндр, конус, пирамида, куб. Их свойства.</w:t>
      </w:r>
    </w:p>
    <w:p w14:paraId="078C8D16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</w:p>
    <w:p w14:paraId="11FAC16D">
      <w:pPr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Углы (2 ч.)</w:t>
      </w:r>
    </w:p>
    <w:p w14:paraId="51F9D78B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Угол. Вершина угла. Его стороны. Игра «Каких фигур не хватает?» Решение задач и выражений. Игра «Цепочка».Виды углов.</w:t>
      </w:r>
    </w:p>
    <w:p w14:paraId="22D9F9FA">
      <w:pPr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Прямой угол. Острый угол. Тупой угол. Игра «Продолжи ряд». Составление задач по краткой записи. Развернутый угол. Имя развернутого угла. Развернутый угол и прямая линия. Числовые выражения. Игра «Найди лишнее выражение».</w:t>
      </w:r>
    </w:p>
    <w:p w14:paraId="2EDA1863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В городе треугольников</w:t>
      </w:r>
      <w:r>
        <w:rPr>
          <w:rFonts w:ascii="Times New Roman" w:hAnsi="Times New Roman"/>
          <w:b/>
          <w:sz w:val="24"/>
          <w:szCs w:val="24"/>
        </w:rPr>
        <w:t>(3 ч.)</w:t>
      </w:r>
    </w:p>
    <w:p w14:paraId="1E880A8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Треугольник. Что такое треугольник?  Свойства треугольника. Имя треугольника. Головоломка. Приёмы устного сложения и вычитания. Распознавание треугольников среди других геометрических фигур. Условия его построения. Аппликация из треугольников. </w:t>
      </w:r>
    </w:p>
    <w:p w14:paraId="43FB27E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Виды   треугольников: прямоугольный, остроугольный, тупоугольный.  Периметр треугольника. Игра «Найди лишнее». Буквенные выражения.</w:t>
      </w:r>
    </w:p>
    <w:p w14:paraId="0250DB1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7A4B413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В городе четырёхугольников</w:t>
      </w:r>
      <w:r>
        <w:rPr>
          <w:rFonts w:ascii="Times New Roman" w:hAnsi="Times New Roman"/>
          <w:b/>
          <w:sz w:val="24"/>
          <w:szCs w:val="24"/>
        </w:rPr>
        <w:t>(5 ч.)</w:t>
      </w:r>
    </w:p>
    <w:p w14:paraId="467FC2F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Четырёхугольник. Отгадывание ребусов.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Что такое четырёхугольник? Виды четырёхугольников. Отгадывание ребусов. Решение задач и уравнений.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Игра «Продолжи ряд».Прямоугольник. Занимательные задачи в стихах.</w:t>
      </w:r>
    </w:p>
    <w:p w14:paraId="0CC0534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Что такое прямоугольник? Периметр прямоугольника. Трапеция. Задачи – смекалки. Составление ребусов. Что такое трапеция? Аппликация из четырёхугольников. Занятие 21. Квадрат. Задача – шутка. Загадки. Что такое квадрат? Периметр квадрата. Игра «Изготовь квадрат».Оригами. Игра «Магические квадраты».</w:t>
      </w:r>
    </w:p>
    <w:p w14:paraId="0E180A0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Ромб. Конструирование из деталей танграма. Что такое ромб? Построение фигур из деталей танграма. Игра «Продолжи ряд».</w:t>
      </w:r>
    </w:p>
    <w:p w14:paraId="683D5851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Письменное сложение и вычитание.</w:t>
      </w:r>
    </w:p>
    <w:p w14:paraId="44197159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664A9B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Жители города Многоугольников</w:t>
      </w:r>
      <w:r>
        <w:rPr>
          <w:rFonts w:ascii="Times New Roman" w:hAnsi="Times New Roman"/>
          <w:b/>
          <w:sz w:val="24"/>
          <w:szCs w:val="24"/>
        </w:rPr>
        <w:t>(1 ч.)</w:t>
      </w:r>
    </w:p>
    <w:p w14:paraId="258D5B3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Многоугольники. Какими бывают многоугольники? Игра «Назови фигуру». Аппликация.</w:t>
      </w:r>
    </w:p>
    <w:p w14:paraId="46A43AB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E1B2A2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Таблица умножения</w:t>
      </w:r>
      <w:r>
        <w:rPr>
          <w:rFonts w:ascii="Times New Roman" w:hAnsi="Times New Roman"/>
          <w:b/>
          <w:sz w:val="24"/>
          <w:szCs w:val="24"/>
        </w:rPr>
        <w:t>(3 ч.)</w:t>
      </w:r>
    </w:p>
    <w:p w14:paraId="37FA1D6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.Логические упражнения на сравнение фигур. Разучивание таблицы умножения.  </w:t>
      </w:r>
    </w:p>
    <w:p w14:paraId="67572824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Игра «Весёлый счёт». Таблица умножения на пальцах. Игра «Запомни таблицу».</w:t>
      </w:r>
    </w:p>
    <w:p w14:paraId="46B53AA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Упражнение «Начерти и дополни до квадрата».</w:t>
      </w:r>
    </w:p>
    <w:p w14:paraId="51892BD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Игра «Найди лишнее выражение».  Занимательные рамки. Упражнение «Сколько прямоугольников?» Связь умножения и деления. Круговые примеры. Игра «Набери число». Умножение и деление с числом 10.Геометрическая игра «Сколько всего фигур?»</w:t>
      </w:r>
    </w:p>
    <w:p w14:paraId="5CA4DD4B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Особые случаи умножения и деления. Игра «Исправь ошибку». Упражнение «Реши и раскрась картинку». Игра «Каких фигур больше?»</w:t>
      </w:r>
    </w:p>
    <w:p w14:paraId="5283096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Игра «Телефон»</w:t>
      </w:r>
    </w:p>
    <w:p w14:paraId="6C5C1DA4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ПРИНЦИПЫ РАБОТЫ С ДЕТЬМИ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ШКОЛЬНОГО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 ВОЗРАСТА </w:t>
      </w:r>
    </w:p>
    <w:p w14:paraId="41417C89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(</w:t>
      </w:r>
      <w:r>
        <w:rPr>
          <w:rFonts w:hint="default"/>
          <w:b/>
          <w:bCs/>
          <w:sz w:val="28"/>
          <w:szCs w:val="28"/>
          <w:lang w:val="en-US" w:eastAsia="ru-RU"/>
        </w:rPr>
        <w:t>10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-1</w:t>
      </w:r>
      <w:r>
        <w:rPr>
          <w:rFonts w:hint="default"/>
          <w:b/>
          <w:bCs/>
          <w:sz w:val="28"/>
          <w:szCs w:val="28"/>
          <w:lang w:val="en-US" w:eastAsia="ru-RU"/>
        </w:rPr>
        <w:t>1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лет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)</w:t>
      </w:r>
    </w:p>
    <w:p w14:paraId="1A74FD98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Формирование навыков самостоятельной деятельности, социальной ответственности. </w:t>
      </w:r>
    </w:p>
    <w:p w14:paraId="7C7393FE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Развитие нравственных качеств личности. </w:t>
      </w:r>
    </w:p>
    <w:p w14:paraId="2339DFF9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Формирование коммуникативных навыков, работа над созданием ученического коллектива. </w:t>
      </w:r>
    </w:p>
    <w:p w14:paraId="314BB303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Раскрытие творческого потенциала детей. </w:t>
      </w:r>
    </w:p>
    <w:p w14:paraId="1F872426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Создание условий для усвоения социально значимых знаний — знаний основных норм и традиций общества, в котором живут школьники. </w:t>
      </w:r>
    </w:p>
    <w:p w14:paraId="283192FB">
      <w:pPr>
        <w:pStyle w:val="21"/>
        <w:numPr>
          <w:ilvl w:val="0"/>
          <w:numId w:val="0"/>
        </w:numPr>
        <w:spacing w:after="0" w:line="240" w:lineRule="auto"/>
        <w:jc w:val="both"/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Формирование внутренней позиции личности по отношению к негативным явлениям окружающей социальной действительности, например, к кибербуллингу, деструктивным сетевым сообществам</w:t>
      </w:r>
      <w:r>
        <w:rPr>
          <w:rStyle w:val="11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. </w:t>
      </w:r>
    </w:p>
    <w:p w14:paraId="77E889AC">
      <w:pPr>
        <w:pStyle w:val="21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5B976774">
      <w:pPr>
        <w:widowControl w:val="0"/>
        <w:suppressAutoHyphens/>
        <w:autoSpaceDE w:val="0"/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ar-SA"/>
        </w:rPr>
      </w:pP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В соответствии с учебным планом на изучение дополнительного образовательного курса </w:t>
      </w:r>
      <w:r>
        <w:rPr>
          <w:rFonts w:ascii="Times New Roman" w:hAnsi="Times New Roman"/>
          <w:sz w:val="24"/>
          <w:szCs w:val="24"/>
        </w:rPr>
        <w:t>«М</w:t>
      </w:r>
      <w:r>
        <w:rPr>
          <w:rFonts w:ascii="Times New Roman" w:hAnsi="Times New Roman"/>
          <w:sz w:val="24"/>
          <w:szCs w:val="24"/>
          <w:lang w:val="ru-RU"/>
        </w:rPr>
        <w:t>атематика</w:t>
      </w:r>
      <w:r>
        <w:rPr>
          <w:rFonts w:hint="default" w:ascii="Times New Roman" w:hAnsi="Times New Roman"/>
          <w:sz w:val="24"/>
          <w:szCs w:val="24"/>
          <w:lang w:val="ru-RU"/>
        </w:rPr>
        <w:t>.За страницами учебника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  в 4 классе  отводится 1 ч в неделю, всего 27 часов   (27 учебных недель). 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1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 в неделю по 1 учебных занятия по 40 минут.</w:t>
      </w:r>
    </w:p>
    <w:p w14:paraId="56F7076D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практикумы, семинары, комплексный анализ, тестирование, беседы.</w:t>
      </w:r>
    </w:p>
    <w:p w14:paraId="7156F699">
      <w:pPr>
        <w:pStyle w:val="45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5B69187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 w:bidi="hi-IN"/>
        </w:rPr>
        <w:t>промежуточная аттестация (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  <w:t>итоговое тестирование).</w:t>
      </w:r>
    </w:p>
    <w:p w14:paraId="036D67D3">
      <w:pPr>
        <w:pStyle w:val="45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277F11D8">
      <w:pPr>
        <w:pStyle w:val="45"/>
        <w:spacing w:line="276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Учет знаний и умений для контроля и оценки результатов освоения программы   происходит путем архивирования творческих работ обучающихся, накопления материалов по типу “портфолио”. 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школьные праздники. </w:t>
      </w:r>
    </w:p>
    <w:p w14:paraId="53D820C5">
      <w:pPr>
        <w:pStyle w:val="45"/>
        <w:spacing w:line="276" w:lineRule="auto"/>
        <w:jc w:val="both"/>
        <w:rPr>
          <w:rFonts w:cs="Times New Roman"/>
          <w:szCs w:val="24"/>
          <w:lang w:val="ru-RU"/>
        </w:rPr>
      </w:pPr>
    </w:p>
    <w:p w14:paraId="7EF61F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>ПЛАНИРУЕМЫЕ РЕЗУЛЬТАТЫ ОБУЧЕНИЯ</w:t>
      </w:r>
    </w:p>
    <w:p w14:paraId="55F452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14:paraId="6CC29F2B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ПЛАНИРУЕМЫЕ РЕЗУЛЬТАТЫ ОБУЧЕНИЯ</w:t>
      </w:r>
    </w:p>
    <w:p w14:paraId="2EEDE82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Личностными результаты</w:t>
      </w:r>
    </w:p>
    <w:p w14:paraId="64C4A37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развитие любознательности, сообразительности при выполнении</w:t>
      </w:r>
    </w:p>
    <w:p w14:paraId="5A8A093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разнообразных заданий проблемного и эвристического характера;</w:t>
      </w:r>
    </w:p>
    <w:p w14:paraId="593E27B4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развитие внимательности, настойчивости, целеустремленности, умения</w:t>
      </w:r>
    </w:p>
    <w:p w14:paraId="526CD4E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преодолевать трудности – качеств весьма важных в практической деятельности</w:t>
      </w:r>
    </w:p>
    <w:p w14:paraId="07AE4ED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любого человека;</w:t>
      </w:r>
    </w:p>
    <w:p w14:paraId="059EC61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воспитание чувства справедливости, ответственности;</w:t>
      </w:r>
    </w:p>
    <w:p w14:paraId="6E69A551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развитие самостоятельности суждений, независимости и нестандартности</w:t>
      </w:r>
    </w:p>
    <w:p w14:paraId="07170871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мышления.</w:t>
      </w:r>
    </w:p>
    <w:p w14:paraId="2568ACA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Метапредметные результаты</w:t>
      </w:r>
    </w:p>
    <w:p w14:paraId="157816C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Ориентироваться в понятиях «влево», «вправо», «вверх», «вниз».</w:t>
      </w:r>
    </w:p>
    <w:p w14:paraId="609BD329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Ориентироваться на точку начала движения, на числа и стрелки 1→ 1↓ и др., указывающие направление движения.</w:t>
      </w:r>
    </w:p>
    <w:p w14:paraId="0352AB3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Проводить линии по заданному маршруту (алгоритму).</w:t>
      </w:r>
    </w:p>
    <w:p w14:paraId="0EFCD34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Выделять фигуру заданной формы на сложном чертеже.</w:t>
      </w:r>
    </w:p>
    <w:p w14:paraId="2DA0414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Составлять фигуры из частей. Определять место заданной детали в конструкции.</w:t>
      </w:r>
    </w:p>
    <w:p w14:paraId="4CE4EB6A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Выявлять закономерности в расположении деталей; составлять детали в соответствии с заданным контуром конструкции.</w:t>
      </w:r>
    </w:p>
    <w:p w14:paraId="64A85B6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Сопоставлять полученный (промежуточный, итоговый) результат с заданным условием.</w:t>
      </w:r>
    </w:p>
    <w:p w14:paraId="4AF68D7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Объяснять (доказывать) выбор деталей или способа действия при заданном условии.</w:t>
      </w:r>
    </w:p>
    <w:p w14:paraId="15E1EBD3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Анализировать предложенные возможные варианты верного решения.</w:t>
      </w:r>
    </w:p>
    <w:p w14:paraId="41440A4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Моделировать объёмные фигуры из различных материалов (проволока, пластилин и др.).</w:t>
      </w:r>
    </w:p>
    <w:p w14:paraId="0FF6CE2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Осуществлять развернутые действия контроля и самоконтроля: сравнивать построенную конструкцию с образцом.</w:t>
      </w:r>
    </w:p>
    <w:p w14:paraId="675A17AD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Предметные результаты</w:t>
      </w:r>
    </w:p>
    <w:p w14:paraId="6EF4728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Пространственные представления. Понятия «влево», «вправо», «вверх», «вниз». Маршрут передвижения. Точка начала движения; число, стрелка 1→ 1↓, 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описание.</w:t>
      </w:r>
    </w:p>
    <w:p w14:paraId="0C96F0F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Решение разных видов задач. Воспроизведение способа решения задачи. Выбор наиболее эффективных способов решения.</w:t>
      </w:r>
    </w:p>
    <w:p w14:paraId="0B55B20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Геометрические узоры. Закономерности в узорах. Симметрия. Фигуры, имеющие одну и несколько осей симметрии.</w:t>
      </w:r>
    </w:p>
    <w:p w14:paraId="33591914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Расположение деталей фигуры в исходной конструкции . Части фигуры. Место заданной фигуры в конструкции.</w:t>
      </w:r>
    </w:p>
    <w:p w14:paraId="5622DFB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Расположение деталей. Выбор деталей в соответствии с заданным контуром  конструкции. Поиск нескольких возможных вариантов решения. Составление и зарисовка фигур по собственному замыслу.</w:t>
      </w:r>
    </w:p>
    <w:p w14:paraId="7127F9C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Разрезание и составление фигур. Деление заданной фигуры на равные  части.</w:t>
      </w:r>
    </w:p>
    <w:p w14:paraId="7B02794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Поиск заданных фигур в фигурах сложной конфигурации.</w:t>
      </w:r>
    </w:p>
    <w:p w14:paraId="76E3162B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Решение задач, формирующих геометрическую наблюдательность.</w:t>
      </w:r>
    </w:p>
    <w:p w14:paraId="376D7C05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Объёмные фигуры: цилиндр, конус, пирамида, шар, куб. Моделирование из пластилина. </w:t>
      </w:r>
    </w:p>
    <w:p w14:paraId="3A195666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E909692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Универсальные учебные действия</w:t>
      </w:r>
    </w:p>
    <w:p w14:paraId="19174608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Сравнивать разные приемы действий, выбирать удобные способы для выполнения конкретного задания.</w:t>
      </w:r>
    </w:p>
    <w:p w14:paraId="52AD47DC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Моделировать в процессе совместного обсуждения алгоритм решения числового кроссворда; использовать его в ходе самостоятельной работы.</w:t>
      </w:r>
    </w:p>
    <w:p w14:paraId="44B7DE8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Применять изученные способы учебной работы и приёмы вычислений для работы с числовыми головоломками.</w:t>
      </w:r>
    </w:p>
    <w:p w14:paraId="35EBD91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Анализировать правила игры. Действовать в соответствии с заданными правилами.</w:t>
      </w:r>
    </w:p>
    <w:p w14:paraId="177DFFC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Включаться в групповую работу. Участвовать в обсуждении проблемных вопросов, высказывать собственное мнение и аргументировать его.</w:t>
      </w:r>
    </w:p>
    <w:p w14:paraId="17AB88F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Выполнять пробное учебное действие, фиксировать индивидуальное затруднение в пробном действии.</w:t>
      </w:r>
    </w:p>
    <w:p w14:paraId="5D375CA0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Аргументировать свою позицию в коммуникации, учитывать разные мнения,</w:t>
      </w:r>
    </w:p>
    <w:p w14:paraId="248AECAF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Использовать критерии для обоснования своего суждения.</w:t>
      </w:r>
    </w:p>
    <w:p w14:paraId="6CBF702E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Сопоставлять полученный (промежуточный, итоговый) результат с заданным условием.</w:t>
      </w:r>
    </w:p>
    <w:p w14:paraId="696CEED7">
      <w:pPr>
        <w:spacing w:after="0" w:line="240" w:lineRule="auto"/>
        <w:ind w:left="142" w:firstLine="425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•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>Контролировать свою деятельность: обнаруживать и исправлять ошибки.</w:t>
      </w:r>
    </w:p>
    <w:p w14:paraId="637DCF3A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09E42304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1DF1DCDC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459ED84E"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BBB0EE5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573DEBF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013630D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  <w:sectPr>
          <w:pgSz w:w="11906" w:h="16383"/>
          <w:pgMar w:top="850" w:right="1134" w:bottom="1701" w:left="1134" w:header="720" w:footer="720" w:gutter="0"/>
          <w:cols w:space="720" w:num="1"/>
          <w:docGrid w:linePitch="299" w:charSpace="0"/>
        </w:sectPr>
      </w:pPr>
    </w:p>
    <w:p w14:paraId="1678DFAA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</w:pPr>
      <w:bookmarkStart w:id="0" w:name="block-41871092"/>
      <w:r>
        <w:rPr>
          <w:rFonts w:ascii="Times New Roman" w:hAnsi="Times New Roman" w:eastAsia="Times New Roman"/>
          <w:b/>
          <w:sz w:val="24"/>
          <w:szCs w:val="24"/>
          <w:lang w:val="en-US" w:eastAsia="ru-RU"/>
        </w:rPr>
        <w:t xml:space="preserve">ТЕМАТИЧЕСКОЕ ПЛАНИРОВАНИЕ </w:t>
      </w:r>
    </w:p>
    <w:p w14:paraId="57473FFF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4687"/>
        <w:gridCol w:w="1205"/>
        <w:gridCol w:w="1735"/>
        <w:gridCol w:w="1809"/>
        <w:gridCol w:w="3139"/>
      </w:tblGrid>
      <w:tr w14:paraId="1FF027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D9078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№ п/п</w:t>
            </w:r>
          </w:p>
          <w:p w14:paraId="573F604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43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D80EE6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Наименование разделов и тем программы</w:t>
            </w:r>
          </w:p>
          <w:p w14:paraId="38E4C08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6D05C3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Количество часов</w:t>
            </w:r>
          </w:p>
        </w:tc>
        <w:tc>
          <w:tcPr>
            <w:tcW w:w="32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232996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Электронные (цифровые) образовательные ресурсы</w:t>
            </w:r>
          </w:p>
          <w:p w14:paraId="0407998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15ADC2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14428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DEFFBB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43B23A7C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Всего </w:t>
            </w:r>
          </w:p>
          <w:p w14:paraId="1D21E22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953BB01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Контрольные работы </w:t>
            </w:r>
          </w:p>
          <w:p w14:paraId="6B446ED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416FDB3F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Практические работы </w:t>
            </w:r>
          </w:p>
          <w:p w14:paraId="210394D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5A319F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49923F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CC634E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5E39EC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– это интересно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0FFD28A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4EDA2A4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F0CCD7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1A2A1935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5E325FAA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380FB13F">
            <w:pPr>
              <w:spacing w:after="0" w:line="240" w:lineRule="auto"/>
              <w:ind w:left="108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00AD4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728F8C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302101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Весёлая нумерация. 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4C42A4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48D7B72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685E2B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613D4B66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2889941A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70B97319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4DF10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44D342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30A72C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Отгадай – ка.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5D2F92A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03FBDAB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9EC307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36159DAB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39BEA4B3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74A28F18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3E96A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228CD69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2F5B42F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Геометрические фигуры. 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528DA2E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5174C4D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02B62C0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5FD4953C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448A8FD7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4FF895FE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1B7376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262FE9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63FF40A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Углы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02DB8C8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50D5714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494CC5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369E583F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73E1E4B8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3EE16CAD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7636F8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E940DC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1F6784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городе треугольников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7FB76E3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39B3758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6DF1A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2BA42E87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5C93691D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263D051C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022FA2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27299B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79443F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городе четырёхугольников 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40199C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3A94BA7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1214E4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2735B491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793A0330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1CFFEE83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1BA108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4B8803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2541D2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города многоугольников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18D535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526CC32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EBF4BC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204" w:type="dxa"/>
            <w:tcMar>
              <w:top w:w="50" w:type="dxa"/>
              <w:left w:w="100" w:type="dxa"/>
            </w:tcMar>
          </w:tcPr>
          <w:p w14:paraId="7F1EEF9D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1BD68226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6C644ECC">
            <w:pPr>
              <w:spacing w:line="240" w:lineRule="auto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0C30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959DBE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12" w:type="dxa"/>
            <w:tcMar>
              <w:top w:w="50" w:type="dxa"/>
              <w:left w:w="100" w:type="dxa"/>
            </w:tcMar>
          </w:tcPr>
          <w:p w14:paraId="494865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Таблица умножения 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29DCD0D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</w:tcPr>
          <w:p w14:paraId="6F5387C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0FD807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</w:tcPr>
          <w:p w14:paraId="6C62F2AB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  <w:p w14:paraId="4B29EF85">
            <w:pPr>
              <w:spacing w:after="0" w:line="240" w:lineRule="auto"/>
              <w:ind w:left="1080" w:hanging="1080" w:hangingChars="450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  <w:p w14:paraId="0575332C">
            <w:pPr>
              <w:spacing w:line="240" w:lineRule="auto"/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72BD15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4572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14:paraId="256C73D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41C053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6FBA1D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04" w:type="dxa"/>
            <w:tcMar>
              <w:top w:w="50" w:type="dxa"/>
              <w:left w:w="100" w:type="dxa"/>
            </w:tcMar>
            <w:vAlign w:val="center"/>
          </w:tcPr>
          <w:p w14:paraId="0C3B2F2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14:paraId="3394AD46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  <w:docGrid w:linePitch="299" w:charSpace="0"/>
        </w:sectPr>
      </w:pPr>
    </w:p>
    <w:bookmarkEnd w:id="0"/>
    <w:p w14:paraId="308F6FCE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bookmarkStart w:id="1" w:name="block-41871091"/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ПОУРОЧНОЕ ПЛАНИРОВАНИЕ </w:t>
      </w:r>
    </w:p>
    <w:p w14:paraId="54ED2711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3420"/>
        <w:gridCol w:w="931"/>
        <w:gridCol w:w="1180"/>
        <w:gridCol w:w="1462"/>
        <w:gridCol w:w="1317"/>
        <w:gridCol w:w="15"/>
        <w:gridCol w:w="1322"/>
        <w:gridCol w:w="2734"/>
      </w:tblGrid>
      <w:tr w14:paraId="2F3ACD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4799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№ п/п </w:t>
            </w:r>
          </w:p>
          <w:p w14:paraId="6C802F9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1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688EC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Тема урока </w:t>
            </w:r>
          </w:p>
          <w:p w14:paraId="57C54D7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4C280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Количество часов</w:t>
            </w:r>
          </w:p>
        </w:tc>
        <w:tc>
          <w:tcPr>
            <w:tcW w:w="2633" w:type="dxa"/>
            <w:gridSpan w:val="3"/>
            <w:tcMar>
              <w:top w:w="50" w:type="dxa"/>
              <w:left w:w="100" w:type="dxa"/>
            </w:tcMar>
            <w:vAlign w:val="center"/>
          </w:tcPr>
          <w:p w14:paraId="4EA4368E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Дата изучения </w:t>
            </w:r>
          </w:p>
        </w:tc>
        <w:tc>
          <w:tcPr>
            <w:tcW w:w="32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29832C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Электронные цифровые образовательные ресурсы </w:t>
            </w:r>
          </w:p>
          <w:p w14:paraId="223D84D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75F9F4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B86056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DF4A83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6A3858B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Всего </w:t>
            </w:r>
          </w:p>
          <w:p w14:paraId="2D0CEDE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07E4628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Контрольные работы </w:t>
            </w:r>
          </w:p>
          <w:p w14:paraId="0F62A11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F24D45D">
            <w:pPr>
              <w:spacing w:after="0" w:line="240" w:lineRule="auto"/>
              <w:ind w:left="142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 xml:space="preserve">Практические работы </w:t>
            </w:r>
          </w:p>
          <w:p w14:paraId="19C2F76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</w:tcPr>
          <w:p w14:paraId="6CA4B5A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326" w:type="dxa"/>
            <w:gridSpan w:val="2"/>
          </w:tcPr>
          <w:p w14:paraId="204521B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EA5EBE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  <w:tr w14:paraId="463C82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77364A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0F380773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Математика – царица наук. Вводное занятие.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Из истории чисел и цифр.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8AAA15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0AE5B6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EB4AAC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8B1A60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7660ACB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0F8F468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2EE7DF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0ED52F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33D064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Путешествие в страну Геометрию.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22140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FC764F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592EC1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8472C2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C99215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9EDE810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40840D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93AEFB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5BBA3B0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Геометрические фигуры.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FC91C8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058BB2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2CD750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442C9A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60EA001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34A9909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3701ED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35C759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4A905A0E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Нумерация чисел.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D57576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9074A6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0BBC38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21742A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EC2E34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66C257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455A45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0E8A04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7AF63BC6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Задачи – расчёты. Кривая линия. Пересекающиеся линии.                     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ECCF4E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A77C02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A4229F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E75770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3325334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E197718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14E7BC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FB1F5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532E6F30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Игра «Весёлый счёт» .</w:t>
            </w:r>
            <w:r>
              <w:rPr>
                <w:rFonts w:ascii="Times New Roman" w:hAnsi="Times New Roman"/>
                <w:sz w:val="24"/>
                <w:szCs w:val="24"/>
              </w:rPr>
              <w:t>Лабиринты.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4421C3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1C7B54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647F42F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08FA96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4460C1C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90EA25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494745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861DF5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2D8259D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Задачи в стихах .Направление движения. Взаимное расположение предметов в пространстве.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6B217F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0F15C2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069F4C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1F0102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36E54AC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E2FEA0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310503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FEFC32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0075037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Упражнения в анализе геометрической фигуры. Загадки.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D62246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19EDEB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B9EBEE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23FF94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521E0B9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4C1D509A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D57DA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79C28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135FE64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Танграм – древняя китайская головоломка.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DD3775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F256F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CF79CE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70CEB2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51C21E4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62797F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7C466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611A5C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A3632D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Отрезок. Имя отрезка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719695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63ABD6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8A4A40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3E242BD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310" w:type="dxa"/>
            <w:vAlign w:val="center"/>
          </w:tcPr>
          <w:p w14:paraId="6269B20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2AEDD4B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1DEF48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9FA245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0CA98D7F">
            <w:pPr>
              <w:tabs>
                <w:tab w:val="left" w:pos="232"/>
              </w:tabs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Задачи в стихах. Загадки. Сравнение отрезков. Единицы длины.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B9928F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C47800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847653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B1E419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46B9332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0E74CD71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0EE48A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A24797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96197B1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Задача – смекалка . Луч. Сравнение отрезка, луча и прямой линии.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DCF29F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292DA4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5F74AD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766C85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79E3BE4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3694D8E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E9827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200A23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14728D88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Объёмные геометрические тела. Практическая работа.</w:t>
            </w:r>
          </w:p>
          <w:p w14:paraId="371540D3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Моделирование из пластилина объёмных геометрических тел.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351C2C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78CF8B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1A886D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158E103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24DA57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77D243E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3F94D3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A602D1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1900AC8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Угол. Вершина угла. Его стороны. Прямой угол.  Острый угол. Тупой угол. </w:t>
            </w:r>
          </w:p>
          <w:p w14:paraId="66CCA98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AFBBCC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59D1C1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632305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581769F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610A94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7036BA18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E53D0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63C9B6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243B7A49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Развернутый угол. Имя развернутого угла. Развернутый угол и прямая линия.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DFCE22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7E5FBB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37FE5D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74CEE3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1A51B6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79D3C64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13031F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07C021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194" w:type="dxa"/>
            <w:tcBorders>
              <w:bottom w:val="single" w:color="auto" w:sz="4" w:space="0"/>
            </w:tcBorders>
            <w:tcMar>
              <w:top w:w="50" w:type="dxa"/>
              <w:left w:w="100" w:type="dxa"/>
            </w:tcMar>
          </w:tcPr>
          <w:p w14:paraId="47D4874D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Треугольник. Имя треугольника.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AD6EF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6FDC1B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49BF0C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6F4933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37668DA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34FED53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1CD4F5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BEAC7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2194" w:type="dxa"/>
            <w:tcBorders>
              <w:top w:val="single" w:color="auto" w:sz="4" w:space="0"/>
              <w:bottom w:val="single" w:color="auto" w:sz="4" w:space="0"/>
            </w:tcBorders>
            <w:tcMar>
              <w:top w:w="50" w:type="dxa"/>
              <w:left w:w="100" w:type="dxa"/>
            </w:tcMar>
          </w:tcPr>
          <w:p w14:paraId="4968A4DB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Условия его построения.                 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1F0616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393A34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EA8358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38ED411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A96D28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41F0D037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88DFF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62D71A5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2194" w:type="dxa"/>
            <w:tcBorders>
              <w:top w:val="single" w:color="auto" w:sz="4" w:space="0"/>
            </w:tcBorders>
            <w:tcMar>
              <w:top w:w="50" w:type="dxa"/>
              <w:left w:w="100" w:type="dxa"/>
            </w:tcMar>
          </w:tcPr>
          <w:p w14:paraId="1AFF7D66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Виды треугольников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45FE11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CE038F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256726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5781C0F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03055DC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0C78768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0AEC38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4719186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42CAF48D">
            <w:pPr>
              <w:tabs>
                <w:tab w:val="left" w:pos="232"/>
              </w:tabs>
              <w:spacing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Четырёхугольник. Отгадывание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ребусов.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ab/>
            </w:r>
          </w:p>
          <w:p w14:paraId="2A1590F0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C105BA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A58EAE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8D0CFB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81672B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2EF3CF2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577894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6E9B41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1B856F6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888F1D9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Прямоугольник. Занимательные задачи в стихах.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020DEE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09DFE2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13CA2F1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7964F94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6DDB31E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</w:tcPr>
          <w:p w14:paraId="06C18D68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FFF15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7D5F2F8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068F8765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Трапеция. Задачи – смекалки. Составление ребусов.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8453C7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F63714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126AF7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66B9D16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1320F63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5179EC2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0459D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A4D789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22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89837B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Квадрат. Задача – шутка. Загадки.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EB49EF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E5A2D19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29666187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875E4B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0D4033D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1193550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603DD3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0380756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5440899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Ромб. Конструирование из деталей танграма.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900BE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0E40AB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09577A6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6604846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36167F9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4F48CE1D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F237E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261486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39FDBF65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Многоугольники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99D6A2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286641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7860D39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A9707CB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3182E40A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6710E45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2FB9ED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58CF31F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6B7CDA52">
            <w:pPr>
              <w:tabs>
                <w:tab w:val="left" w:pos="232"/>
              </w:tabs>
              <w:spacing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Логические упражнения на сравнение фигур.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FD98CA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75EB90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60C1C53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0866D02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6C45D485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364FE75F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“Мобильное Электронное Образование”</w:t>
            </w:r>
          </w:p>
        </w:tc>
      </w:tr>
      <w:tr w14:paraId="7E6166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724E57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714423AC">
            <w:pPr>
              <w:spacing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Связь умножения и деления.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726798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946B2F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643794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3902F184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74007F7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074B3D0F">
            <w:pPr>
              <w:spacing w:after="0" w:line="240" w:lineRule="auto"/>
              <w:ind w:left="1080" w:leftChars="0" w:hanging="1080" w:hangingChars="450"/>
              <w:jc w:val="left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5D7EC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14:paraId="3B6F2B8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  <w:t>31</w:t>
            </w:r>
          </w:p>
        </w:tc>
        <w:tc>
          <w:tcPr>
            <w:tcW w:w="2194" w:type="dxa"/>
            <w:tcMar>
              <w:top w:w="50" w:type="dxa"/>
              <w:left w:w="100" w:type="dxa"/>
            </w:tcMar>
          </w:tcPr>
          <w:p w14:paraId="48462E13">
            <w:pPr>
              <w:tabs>
                <w:tab w:val="left" w:pos="232"/>
              </w:tabs>
              <w:spacing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Игра «Телефон»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6B515D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EAD8B1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51C52751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3" w:type="dxa"/>
            <w:gridSpan w:val="2"/>
            <w:tcMar>
              <w:top w:w="50" w:type="dxa"/>
              <w:left w:w="100" w:type="dxa"/>
            </w:tcMar>
            <w:vAlign w:val="center"/>
          </w:tcPr>
          <w:p w14:paraId="2638449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vAlign w:val="center"/>
          </w:tcPr>
          <w:p w14:paraId="7091E96C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17" w:type="dxa"/>
            <w:tcMar>
              <w:top w:w="50" w:type="dxa"/>
              <w:left w:w="100" w:type="dxa"/>
            </w:tcMar>
            <w:vAlign w:val="center"/>
          </w:tcPr>
          <w:p w14:paraId="0F7BA10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“АЙСМАРТ”</w:t>
            </w:r>
          </w:p>
        </w:tc>
      </w:tr>
      <w:tr w14:paraId="375609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F3E59D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ОБЩЕЕ К1ОЛИЧЕСТВО ЧАСОВ ПО ПРОГРАММЕ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2DCE0B6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 27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D5ABDFE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917" w:type="dxa"/>
            <w:tcMar>
              <w:top w:w="50" w:type="dxa"/>
              <w:left w:w="100" w:type="dxa"/>
            </w:tcMar>
            <w:vAlign w:val="center"/>
          </w:tcPr>
          <w:p w14:paraId="3418DD72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3CB0ED0">
            <w:pPr>
              <w:spacing w:after="0" w:line="240" w:lineRule="auto"/>
              <w:ind w:left="142" w:firstLine="425"/>
              <w:rPr>
                <w:rFonts w:ascii="Times New Roman" w:hAnsi="Times New Roman"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14:paraId="346DF0E2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val="en-US" w:eastAsia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"/>
    <w:p w14:paraId="263787B5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bookmarkStart w:id="2" w:name="block-41871097"/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МЕТОДИЧЕСКОЕ ОБЕСПЕЧЕНИЕ</w:t>
      </w:r>
    </w:p>
    <w:p w14:paraId="244306A0">
      <w:pPr>
        <w:pStyle w:val="21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СПИСОК ЛИТЕРАТУРЫ</w:t>
      </w:r>
    </w:p>
    <w:p w14:paraId="0D773627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Times New Roman"/>
          <w:b w:val="0"/>
          <w:bCs/>
          <w:sz w:val="28"/>
          <w:szCs w:val="28"/>
          <w:lang w:eastAsia="ru-RU"/>
        </w:rPr>
        <w:t xml:space="preserve">1.Авторская программа «Занимательная математика» Е.Э.Кочуровой/Сборник программ внеурочной деятельности : 1–4 классы / под ред. Н.Ф. Виноградовой.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br w:type="textWrapping"/>
      </w:r>
      <w:bookmarkStart w:id="3" w:name="7fc9b897-0499-435d-84f2-5e61bb8bfe4f"/>
      <w:bookmarkEnd w:id="3"/>
    </w:p>
    <w:p w14:paraId="26200ECB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D29A387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ЦИФРОВЫЕ ОБРАЗОВАТЕЛЬНЫЕ РЕСУРСЫ И РЕСУРСЫ СЕТИ ИНТЕРНЕТ</w:t>
      </w:r>
    </w:p>
    <w:bookmarkEnd w:id="2"/>
    <w:p w14:paraId="7319914E">
      <w:pPr>
        <w:spacing w:after="0" w:line="240" w:lineRule="auto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“Мобильное Электронное Образование”</w:t>
      </w:r>
    </w:p>
    <w:p w14:paraId="4611BB30">
      <w:pPr>
        <w:spacing w:after="0" w:line="240" w:lineRule="auto"/>
        <w:ind w:left="1080" w:hanging="1080" w:hangingChars="450"/>
        <w:jc w:val="left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“Учи.ру”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</w:p>
    <w:p w14:paraId="6D2ECFD4"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</w:t>
      </w:r>
      <w:bookmarkStart w:id="4" w:name="_GoBack"/>
      <w:bookmarkEnd w:id="4"/>
      <w:r>
        <w:rPr>
          <w:rFonts w:hint="default" w:ascii="Times New Roman" w:hAnsi="Times New Roman" w:eastAsia="SimSun" w:cs="Times New Roman"/>
          <w:sz w:val="24"/>
          <w:szCs w:val="24"/>
        </w:rPr>
        <w:t>ОО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“АЙСМАРТ”</w:t>
      </w:r>
    </w:p>
    <w:p w14:paraId="10C24939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D1076F9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5276B4C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sectPr>
      <w:footerReference r:id="rId5" w:type="default"/>
      <w:pgSz w:w="11906" w:h="16838"/>
      <w:pgMar w:top="851" w:right="851" w:bottom="709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512063"/>
      <w:docPartObj>
        <w:docPartGallery w:val="autotext"/>
      </w:docPartObj>
    </w:sdtPr>
    <w:sdtContent>
      <w:p w14:paraId="04BF3314">
        <w:pPr>
          <w:pStyle w:val="1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 w14:paraId="5F40C114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60"/>
    <w:rsid w:val="00007A00"/>
    <w:rsid w:val="000349CC"/>
    <w:rsid w:val="00054895"/>
    <w:rsid w:val="000770D5"/>
    <w:rsid w:val="00095B31"/>
    <w:rsid w:val="00096187"/>
    <w:rsid w:val="000E5CDE"/>
    <w:rsid w:val="00101FA1"/>
    <w:rsid w:val="00104580"/>
    <w:rsid w:val="0011013C"/>
    <w:rsid w:val="0012135E"/>
    <w:rsid w:val="001575A6"/>
    <w:rsid w:val="001A25DA"/>
    <w:rsid w:val="001D019C"/>
    <w:rsid w:val="001F21DD"/>
    <w:rsid w:val="001F5BB1"/>
    <w:rsid w:val="002101BF"/>
    <w:rsid w:val="0028307D"/>
    <w:rsid w:val="00291D76"/>
    <w:rsid w:val="002A51F9"/>
    <w:rsid w:val="002E794F"/>
    <w:rsid w:val="002F0AA8"/>
    <w:rsid w:val="00321FDD"/>
    <w:rsid w:val="003240AA"/>
    <w:rsid w:val="00324464"/>
    <w:rsid w:val="003B69ED"/>
    <w:rsid w:val="003F1616"/>
    <w:rsid w:val="00412352"/>
    <w:rsid w:val="0043770C"/>
    <w:rsid w:val="0044295B"/>
    <w:rsid w:val="00496C2B"/>
    <w:rsid w:val="004A0B4D"/>
    <w:rsid w:val="004C1A05"/>
    <w:rsid w:val="004D76CF"/>
    <w:rsid w:val="00531AA5"/>
    <w:rsid w:val="00586507"/>
    <w:rsid w:val="005A34BD"/>
    <w:rsid w:val="005B35DB"/>
    <w:rsid w:val="005C33BC"/>
    <w:rsid w:val="005D6A38"/>
    <w:rsid w:val="0061690A"/>
    <w:rsid w:val="006219DE"/>
    <w:rsid w:val="006A03B2"/>
    <w:rsid w:val="006B62CB"/>
    <w:rsid w:val="0070170B"/>
    <w:rsid w:val="00707B05"/>
    <w:rsid w:val="00714C13"/>
    <w:rsid w:val="00733ACE"/>
    <w:rsid w:val="00764B27"/>
    <w:rsid w:val="00824DE7"/>
    <w:rsid w:val="00860AF7"/>
    <w:rsid w:val="008A6FE5"/>
    <w:rsid w:val="00925BD3"/>
    <w:rsid w:val="0097159B"/>
    <w:rsid w:val="00975C2F"/>
    <w:rsid w:val="009828AF"/>
    <w:rsid w:val="00987EDE"/>
    <w:rsid w:val="00A05293"/>
    <w:rsid w:val="00A41E63"/>
    <w:rsid w:val="00A90A74"/>
    <w:rsid w:val="00AB1647"/>
    <w:rsid w:val="00AB6DD0"/>
    <w:rsid w:val="00AD58E4"/>
    <w:rsid w:val="00AF5B61"/>
    <w:rsid w:val="00AF7BD2"/>
    <w:rsid w:val="00B06137"/>
    <w:rsid w:val="00B23EC0"/>
    <w:rsid w:val="00B31D51"/>
    <w:rsid w:val="00B34F42"/>
    <w:rsid w:val="00B44AFD"/>
    <w:rsid w:val="00B56CA3"/>
    <w:rsid w:val="00B8573C"/>
    <w:rsid w:val="00BA6F3C"/>
    <w:rsid w:val="00BB25CD"/>
    <w:rsid w:val="00C05447"/>
    <w:rsid w:val="00C35343"/>
    <w:rsid w:val="00C57382"/>
    <w:rsid w:val="00CA255D"/>
    <w:rsid w:val="00D1448C"/>
    <w:rsid w:val="00D83F8C"/>
    <w:rsid w:val="00D921A8"/>
    <w:rsid w:val="00E02C95"/>
    <w:rsid w:val="00E21040"/>
    <w:rsid w:val="00E2273C"/>
    <w:rsid w:val="00E33971"/>
    <w:rsid w:val="00E37263"/>
    <w:rsid w:val="00E869A2"/>
    <w:rsid w:val="00ED18E4"/>
    <w:rsid w:val="00ED7DBC"/>
    <w:rsid w:val="00EF736E"/>
    <w:rsid w:val="00F00F38"/>
    <w:rsid w:val="00F12723"/>
    <w:rsid w:val="00F15D79"/>
    <w:rsid w:val="00F326C2"/>
    <w:rsid w:val="00F54809"/>
    <w:rsid w:val="00F6234A"/>
    <w:rsid w:val="00F8135B"/>
    <w:rsid w:val="00FA1CED"/>
    <w:rsid w:val="00FA60B6"/>
    <w:rsid w:val="00FC1A60"/>
    <w:rsid w:val="00FD0758"/>
    <w:rsid w:val="33517F0D"/>
    <w:rsid w:val="3A903378"/>
    <w:rsid w:val="3E376DC2"/>
    <w:rsid w:val="4CA31E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:lang w:val="en-US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Emphasis"/>
    <w:basedOn w:val="6"/>
    <w:qFormat/>
    <w:uiPriority w:val="20"/>
    <w:rPr>
      <w:i/>
      <w:iCs/>
    </w:rPr>
  </w:style>
  <w:style w:type="character" w:styleId="10">
    <w:name w:val="Hyperlink"/>
    <w:basedOn w:val="6"/>
    <w:unhideWhenUsed/>
    <w:qFormat/>
    <w:uiPriority w:val="99"/>
    <w:rPr>
      <w:color w:val="0000FF"/>
      <w:u w:val="single"/>
    </w:rPr>
  </w:style>
  <w:style w:type="character" w:styleId="11">
    <w:name w:val="Strong"/>
    <w:basedOn w:val="6"/>
    <w:qFormat/>
    <w:uiPriority w:val="22"/>
    <w:rPr>
      <w:b/>
      <w:bCs/>
    </w:rPr>
  </w:style>
  <w:style w:type="paragraph" w:styleId="12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Normal Indent"/>
    <w:basedOn w:val="1"/>
    <w:unhideWhenUsed/>
    <w:qFormat/>
    <w:uiPriority w:val="99"/>
    <w:pPr>
      <w:ind w:left="720"/>
    </w:pPr>
    <w:rPr>
      <w:rFonts w:asciiTheme="minorHAnsi" w:hAnsiTheme="minorHAnsi" w:eastAsiaTheme="minorHAnsi" w:cstheme="minorBidi"/>
      <w:lang w:val="en-US"/>
    </w:rPr>
  </w:style>
  <w:style w:type="paragraph" w:styleId="14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Theme="minorHAnsi" w:hAnsiTheme="minorHAnsi" w:eastAsiaTheme="minorHAnsi" w:cstheme="minorBidi"/>
      <w:b/>
      <w:bCs/>
      <w:color w:val="4F81BD" w:themeColor="accent1"/>
      <w:sz w:val="18"/>
      <w:szCs w:val="18"/>
      <w:lang w:val="en-US"/>
      <w14:textFill>
        <w14:solidFill>
          <w14:schemeClr w14:val="accent1"/>
        </w14:solidFill>
      </w14:textFill>
    </w:rPr>
  </w:style>
  <w:style w:type="paragraph" w:styleId="15">
    <w:name w:val="header"/>
    <w:basedOn w:val="1"/>
    <w:link w:val="2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Title"/>
    <w:basedOn w:val="1"/>
    <w:next w:val="1"/>
    <w:link w:val="39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/>
    </w:rPr>
  </w:style>
  <w:style w:type="paragraph" w:styleId="17">
    <w:name w:val="footer"/>
    <w:basedOn w:val="1"/>
    <w:link w:val="2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9">
    <w:name w:val="Subtitle"/>
    <w:basedOn w:val="1"/>
    <w:next w:val="1"/>
    <w:link w:val="38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/>
      <w14:textFill>
        <w14:solidFill>
          <w14:schemeClr w14:val="accent1"/>
        </w14:solidFill>
      </w14:textFill>
    </w:rPr>
  </w:style>
  <w:style w:type="table" w:styleId="20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1">
    <w:name w:val="List Paragraph"/>
    <w:basedOn w:val="1"/>
    <w:qFormat/>
    <w:uiPriority w:val="1"/>
    <w:pPr>
      <w:spacing w:after="0" w:line="240" w:lineRule="auto"/>
      <w:ind w:left="720"/>
      <w:contextualSpacing/>
    </w:pPr>
    <w:rPr>
      <w:rFonts w:ascii="Times New Roman" w:hAnsi="Times New Roman" w:eastAsia="Times New Roman"/>
      <w:sz w:val="24"/>
      <w:szCs w:val="24"/>
      <w:lang w:eastAsia="ru-RU"/>
    </w:rPr>
  </w:style>
  <w:style w:type="table" w:customStyle="1" w:styleId="22">
    <w:name w:val="Сетка таблицы1"/>
    <w:basedOn w:val="7"/>
    <w:qFormat/>
    <w:uiPriority w:val="59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3">
    <w:name w:val="Верхний колонтитул Знак"/>
    <w:basedOn w:val="6"/>
    <w:link w:val="15"/>
    <w:qFormat/>
    <w:uiPriority w:val="99"/>
    <w:rPr>
      <w:rFonts w:ascii="Calibri" w:hAnsi="Calibri" w:eastAsia="Calibri" w:cs="Times New Roman"/>
    </w:rPr>
  </w:style>
  <w:style w:type="character" w:customStyle="1" w:styleId="24">
    <w:name w:val="Нижний колонтитул Знак"/>
    <w:basedOn w:val="6"/>
    <w:link w:val="17"/>
    <w:qFormat/>
    <w:uiPriority w:val="99"/>
    <w:rPr>
      <w:rFonts w:ascii="Calibri" w:hAnsi="Calibri" w:eastAsia="Calibri" w:cs="Times New Roman"/>
    </w:rPr>
  </w:style>
  <w:style w:type="character" w:customStyle="1" w:styleId="25">
    <w:name w:val="Текст выноски Знак"/>
    <w:basedOn w:val="6"/>
    <w:link w:val="12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customStyle="1" w:styleId="26">
    <w:name w:val="Style8"/>
    <w:basedOn w:val="1"/>
    <w:qFormat/>
    <w:uiPriority w:val="99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hAnsi="Segoe UI" w:cs="Segoe UI" w:eastAsiaTheme="minorEastAsia"/>
      <w:sz w:val="24"/>
      <w:szCs w:val="24"/>
      <w:lang w:eastAsia="ru-RU"/>
    </w:rPr>
  </w:style>
  <w:style w:type="character" w:customStyle="1" w:styleId="27">
    <w:name w:val="Font Style39"/>
    <w:basedOn w:val="6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28">
    <w:name w:val="c8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29">
    <w:name w:val="c1"/>
    <w:basedOn w:val="6"/>
    <w:qFormat/>
    <w:uiPriority w:val="0"/>
  </w:style>
  <w:style w:type="paragraph" w:customStyle="1" w:styleId="30">
    <w:name w:val="c1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31">
    <w:name w:val="c21"/>
    <w:basedOn w:val="6"/>
    <w:qFormat/>
    <w:uiPriority w:val="0"/>
  </w:style>
  <w:style w:type="character" w:customStyle="1" w:styleId="32">
    <w:name w:val="c0"/>
    <w:basedOn w:val="6"/>
    <w:qFormat/>
    <w:uiPriority w:val="0"/>
  </w:style>
  <w:style w:type="character" w:customStyle="1" w:styleId="33">
    <w:name w:val="c41"/>
    <w:basedOn w:val="6"/>
    <w:qFormat/>
    <w:uiPriority w:val="0"/>
  </w:style>
  <w:style w:type="character" w:customStyle="1" w:styleId="34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character" w:customStyle="1" w:styleId="35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en-US"/>
      <w14:textFill>
        <w14:solidFill>
          <w14:schemeClr w14:val="accent1"/>
        </w14:solidFill>
      </w14:textFill>
    </w:rPr>
  </w:style>
  <w:style w:type="character" w:customStyle="1" w:styleId="36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37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lang w:val="en-US"/>
      <w14:textFill>
        <w14:solidFill>
          <w14:schemeClr w14:val="accent1"/>
        </w14:solidFill>
      </w14:textFill>
    </w:rPr>
  </w:style>
  <w:style w:type="character" w:customStyle="1" w:styleId="38">
    <w:name w:val="Подзаголовок Знак"/>
    <w:basedOn w:val="6"/>
    <w:link w:val="1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/>
      <w14:textFill>
        <w14:solidFill>
          <w14:schemeClr w14:val="accent1"/>
        </w14:solidFill>
      </w14:textFill>
    </w:rPr>
  </w:style>
  <w:style w:type="character" w:customStyle="1" w:styleId="39">
    <w:name w:val="Название Знак"/>
    <w:basedOn w:val="6"/>
    <w:link w:val="1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val="en-US"/>
    </w:rPr>
  </w:style>
  <w:style w:type="paragraph" w:customStyle="1" w:styleId="40">
    <w:name w:val="richfact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customStyle="1" w:styleId="41">
    <w:name w:val="c9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42">
    <w:name w:val="c50"/>
    <w:basedOn w:val="6"/>
    <w:qFormat/>
    <w:uiPriority w:val="0"/>
  </w:style>
  <w:style w:type="character" w:customStyle="1" w:styleId="43">
    <w:name w:val="c7"/>
    <w:basedOn w:val="6"/>
    <w:qFormat/>
    <w:uiPriority w:val="0"/>
  </w:style>
  <w:style w:type="character" w:customStyle="1" w:styleId="44">
    <w:name w:val="c4"/>
    <w:basedOn w:val="6"/>
    <w:qFormat/>
    <w:uiPriority w:val="0"/>
  </w:style>
  <w:style w:type="paragraph" w:styleId="45">
    <w:name w:val="No Spacing"/>
    <w:link w:val="46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6">
    <w:name w:val="Без интервала Знак"/>
    <w:link w:val="45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B4B93-CCFD-4106-8FD4-5034C86BCE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13</Pages>
  <Words>2174</Words>
  <Characters>16660</Characters>
  <Lines>149</Lines>
  <Paragraphs>42</Paragraphs>
  <TotalTime>2</TotalTime>
  <ScaleCrop>false</ScaleCrop>
  <LinksUpToDate>false</LinksUpToDate>
  <CharactersWithSpaces>18663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2025-09-29T07:26:00Z</dcterms:created>
  <dc:creator>UsEr</dc:creator>
  <cp:lastModifiedBy>WPS_1788589607</cp:lastModifiedBy>
  <cp:lastPrinted>2026-10-13T13:22:37Z</cp:lastPrinted>
  <dcterms:modified xsi:type="dcterms:W3CDTF">2026-10-13T13:23:04Z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35915CF88AF44B64A02B3C7335B7B570_13</vt:lpwstr>
  </property>
  <property fmtid="{D5CDD505-2E9C-101B-9397-08002B2CF9AE}" pid="4" name="KSOTemplateDocerSaveRecord">
    <vt:lpwstr>eyJoZGlkIjoiMTMxMGNkYTJhN2NkODc0MzYwZWZhYmI0Y2E4ZDVlOGEiLCJ1c2VySWQiOiI4MjQ2Mzk1MDkzNzgifQ==</vt:lpwstr>
  </property>
</Properties>
</file>